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72B8F" w14:textId="77777777" w:rsidR="00EE4D29" w:rsidRPr="00E71C6E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E71C6E" w:rsidRPr="00E71C6E">
        <w:rPr>
          <w:rFonts w:cs="Times New Roman"/>
        </w:rPr>
        <w:t>John Harrison, Attorney</w:t>
      </w:r>
    </w:p>
    <w:p w14:paraId="281EE1B2" w14:textId="77777777" w:rsidR="00EE4D29" w:rsidRPr="00E71C6E" w:rsidRDefault="00E71C6E" w:rsidP="00EE4D29">
      <w:pPr>
        <w:ind w:left="720" w:firstLine="720"/>
        <w:jc w:val="both"/>
        <w:rPr>
          <w:rFonts w:eastAsia="Calibri" w:cs="Times New Roman"/>
        </w:rPr>
      </w:pPr>
      <w:r w:rsidRPr="00E71C6E">
        <w:rPr>
          <w:rFonts w:cs="Times New Roman"/>
        </w:rPr>
        <w:t>Legal Division</w:t>
      </w:r>
    </w:p>
    <w:p w14:paraId="43C544DA" w14:textId="77777777" w:rsidR="00EE4D29" w:rsidRPr="00E71C6E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01EF3B36" w14:textId="77777777" w:rsidR="00EE4D29" w:rsidRPr="00E71C6E" w:rsidRDefault="00EE4D29" w:rsidP="00EE4D29">
      <w:pPr>
        <w:jc w:val="both"/>
        <w:rPr>
          <w:b/>
          <w:bCs/>
        </w:rPr>
      </w:pPr>
      <w:r w:rsidRPr="00E71C6E">
        <w:rPr>
          <w:rFonts w:cs="Times New Roman"/>
          <w:b/>
        </w:rPr>
        <w:t>FROM:</w:t>
      </w:r>
      <w:r w:rsidRPr="00E71C6E">
        <w:rPr>
          <w:rFonts w:cs="Times New Roman"/>
          <w:b/>
        </w:rPr>
        <w:tab/>
      </w:r>
      <w:r w:rsidR="00E71C6E" w:rsidRPr="00E71C6E">
        <w:rPr>
          <w:rFonts w:cs="Times New Roman"/>
          <w:bCs/>
        </w:rPr>
        <w:t>Emily Sears,</w:t>
      </w:r>
      <w:r w:rsidRPr="00E71C6E">
        <w:t xml:space="preserve"> </w:t>
      </w:r>
      <w:bookmarkStart w:id="0" w:name="_Hlk61339093"/>
      <w:r w:rsidRPr="00E71C6E">
        <w:t>Financial Analyst</w:t>
      </w:r>
    </w:p>
    <w:bookmarkEnd w:id="0"/>
    <w:p w14:paraId="51BF3C31" w14:textId="77777777" w:rsidR="00EE4D29" w:rsidRPr="00E71C6E" w:rsidRDefault="00EE4D29" w:rsidP="00EE4D29">
      <w:pPr>
        <w:ind w:left="1440"/>
        <w:jc w:val="both"/>
        <w:rPr>
          <w:rFonts w:cs="Times New Roman"/>
        </w:rPr>
      </w:pPr>
      <w:r w:rsidRPr="00E71C6E">
        <w:rPr>
          <w:rFonts w:cs="Times New Roman"/>
        </w:rPr>
        <w:t>Rate Regulation Division</w:t>
      </w:r>
    </w:p>
    <w:p w14:paraId="3074F8C6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2788DAA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 w:rsidRPr="00E71C6E">
        <w:rPr>
          <w:rFonts w:cs="Times New Roman"/>
          <w:b/>
        </w:rPr>
        <w:tab/>
      </w:r>
      <w:r w:rsidR="00E71C6E" w:rsidRPr="00E71C6E">
        <w:rPr>
          <w:rFonts w:cs="Times New Roman"/>
          <w:bCs/>
        </w:rPr>
        <w:t>October 15, 2021</w:t>
      </w:r>
    </w:p>
    <w:p w14:paraId="35DF5C0B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54DAEF0E" w14:textId="77777777" w:rsidR="00EE4D29" w:rsidRPr="00E71C6E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>
        <w:rPr>
          <w:rFonts w:cs="Times New Roman"/>
          <w:bCs/>
        </w:rPr>
        <w:t>Docket No</w:t>
      </w:r>
      <w:r w:rsidR="00E71C6E">
        <w:rPr>
          <w:rFonts w:cs="Times New Roman"/>
          <w:bCs/>
        </w:rPr>
        <w:t>. 52605</w:t>
      </w:r>
      <w:r>
        <w:rPr>
          <w:color w:val="FF0000"/>
        </w:rPr>
        <w:t xml:space="preserve"> </w:t>
      </w:r>
      <w:r w:rsidR="00E71C6E">
        <w:t>–</w:t>
      </w:r>
      <w:r>
        <w:t xml:space="preserve"> </w:t>
      </w:r>
      <w:r w:rsidR="00E71C6E" w:rsidRPr="00D50AD5">
        <w:rPr>
          <w:rFonts w:cs="Times New Roman"/>
          <w:i/>
        </w:rPr>
        <w:t>Application of SWWC Utilities, Inc. dba Hornsby Bend Utility Company, Inc. for True-up Report and Pass Through Rate Change</w:t>
      </w:r>
    </w:p>
    <w:p w14:paraId="6E11DCDA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3E527F32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7DE67F7F" w14:textId="2318F174" w:rsidR="00C907CD" w:rsidRPr="00B1783D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 w:rsidRPr="00E71C6E">
        <w:rPr>
          <w:rFonts w:cs="Times New Roman"/>
          <w:bCs/>
        </w:rPr>
        <w:t xml:space="preserve"> </w:t>
      </w:r>
      <w:r w:rsidR="00E71C6E" w:rsidRPr="00E71C6E">
        <w:rPr>
          <w:rFonts w:cs="Times New Roman"/>
          <w:bCs/>
        </w:rPr>
        <w:t>September 15, 2021</w:t>
      </w:r>
      <w:r w:rsidRPr="00E71C6E">
        <w:rPr>
          <w:rFonts w:cs="Times New Roman"/>
          <w:bCs/>
        </w:rPr>
        <w:t xml:space="preserve">, </w:t>
      </w:r>
      <w:r w:rsidR="00E71C6E" w:rsidRPr="00E71C6E">
        <w:rPr>
          <w:rFonts w:cs="Times New Roman"/>
          <w:bCs/>
        </w:rPr>
        <w:t>SWWC Utilities, Inc. dba Hornsby Bend Utility Company, Inc.</w:t>
      </w:r>
      <w:r w:rsidR="00AD7FCC" w:rsidRPr="00E71C6E">
        <w:rPr>
          <w:rFonts w:cs="Times New Roman"/>
          <w:bCs/>
        </w:rPr>
        <w:t xml:space="preserve"> </w:t>
      </w:r>
      <w:r w:rsidRPr="00B1783D">
        <w:rPr>
          <w:rFonts w:cs="Times New Roman"/>
        </w:rPr>
        <w:t>(</w:t>
      </w:r>
      <w:r w:rsidR="00E53FBF" w:rsidRPr="00E71C6E">
        <w:rPr>
          <w:rFonts w:cs="Times New Roman"/>
          <w:bCs/>
        </w:rPr>
        <w:t>SWWC Utilities</w:t>
      </w:r>
      <w:r w:rsidRPr="00B1783D">
        <w:rPr>
          <w:rFonts w:cs="Times New Roman"/>
        </w:rPr>
        <w:t>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 xml:space="preserve">ees billed by </w:t>
      </w:r>
      <w:r w:rsidR="00E71C6E" w:rsidRPr="00E71C6E">
        <w:rPr>
          <w:bCs/>
        </w:rPr>
        <w:t>EPCOR 130 Project, Inc</w:t>
      </w:r>
      <w:r w:rsidR="00A4087D" w:rsidRPr="00B1783D">
        <w:rPr>
          <w:b/>
          <w:bCs/>
        </w:rPr>
        <w:t>.</w:t>
      </w:r>
      <w:r w:rsidR="00E71C6E">
        <w:rPr>
          <w:b/>
          <w:bCs/>
        </w:rPr>
        <w:t xml:space="preserve"> </w:t>
      </w:r>
      <w:r w:rsidR="00E71C6E" w:rsidRPr="00E71C6E">
        <w:t>(EPCOR)</w:t>
      </w:r>
      <w:r w:rsidR="00E71C6E">
        <w:t>.</w:t>
      </w:r>
      <w:r w:rsidR="00A4087D" w:rsidRPr="00B1783D">
        <w:rPr>
          <w:b/>
          <w:bCs/>
        </w:rPr>
        <w:t xml:space="preserve">  </w:t>
      </w:r>
      <w:r w:rsidR="00BB3B7E" w:rsidRPr="00B1783D">
        <w:t>The increase by</w:t>
      </w:r>
      <w:r w:rsidR="00E71C6E">
        <w:t xml:space="preserve"> EPCOR</w:t>
      </w:r>
      <w:r w:rsidR="00201C65">
        <w:t xml:space="preserve"> and the yearly true-up</w:t>
      </w:r>
      <w:r w:rsidR="00E71C6E">
        <w:t xml:space="preserve"> reduces</w:t>
      </w:r>
      <w:r w:rsidR="00BB3B7E" w:rsidRPr="00B1783D">
        <w:t xml:space="preserve"> the </w:t>
      </w:r>
      <w:r w:rsidR="00E53FBF">
        <w:t xml:space="preserve">current pass though </w:t>
      </w:r>
      <w:r w:rsidRPr="00B1783D">
        <w:t>fee</w:t>
      </w:r>
      <w:r w:rsidR="00BB3B7E" w:rsidRPr="00B1783D">
        <w:t xml:space="preserve"> </w:t>
      </w:r>
      <w:r w:rsidR="00201C65">
        <w:t xml:space="preserve">of $0.23 per thousand gallons to a refund </w:t>
      </w:r>
      <w:r w:rsidR="00D57F8C">
        <w:t>to</w:t>
      </w:r>
      <w:r w:rsidR="00BB3B7E" w:rsidRPr="00B1783D">
        <w:t xml:space="preserve"> the </w:t>
      </w:r>
      <w:r w:rsidR="00201C65">
        <w:t>customers of</w:t>
      </w:r>
      <w:r w:rsidR="00C07098" w:rsidRPr="00B1783D">
        <w:t xml:space="preserve"> </w:t>
      </w:r>
      <w:r w:rsidR="00E71D5B" w:rsidRPr="00B1783D">
        <w:rPr>
          <w:b/>
          <w:bCs/>
        </w:rPr>
        <w:t>$</w:t>
      </w:r>
      <w:r w:rsidR="00201C65" w:rsidRPr="00201C65">
        <w:rPr>
          <w:bCs/>
        </w:rPr>
        <w:t>0.07</w:t>
      </w:r>
      <w:r w:rsidR="00E71D5B" w:rsidRPr="00B1783D">
        <w:t xml:space="preserve"> </w:t>
      </w:r>
      <w:r w:rsidRPr="00B1783D">
        <w:t>per thousand gallon</w:t>
      </w:r>
      <w:r w:rsidR="000823A6" w:rsidRPr="00B1783D">
        <w:t>s effective</w:t>
      </w:r>
      <w:r w:rsidR="00E71C6E">
        <w:t xml:space="preserve"> October 1, 2021.</w:t>
      </w:r>
      <w:r w:rsidRPr="00B1783D">
        <w:t xml:space="preserve"> </w:t>
      </w:r>
    </w:p>
    <w:p w14:paraId="0EB61F47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7BDAAF3F" w14:textId="0EF3AF82" w:rsidR="005B068A" w:rsidRDefault="00E53FBF" w:rsidP="00BB3B7E">
      <w:pPr>
        <w:jc w:val="both"/>
        <w:rPr>
          <w:rFonts w:cs="Times New Roman"/>
        </w:rPr>
      </w:pPr>
      <w:r w:rsidRPr="00E71C6E">
        <w:rPr>
          <w:rFonts w:cs="Times New Roman"/>
          <w:bCs/>
        </w:rPr>
        <w:t>SWWC Utilities</w:t>
      </w:r>
      <w:r w:rsidR="002C3A71">
        <w:rPr>
          <w:rFonts w:cs="Times New Roman"/>
        </w:rPr>
        <w:t xml:space="preserve"> is providing service under certificate of convenience and necessity number </w:t>
      </w:r>
      <w:r w:rsidR="00EF3C8E">
        <w:rPr>
          <w:rFonts w:cs="Times New Roman"/>
        </w:rPr>
        <w:t xml:space="preserve">(CCN) </w:t>
      </w:r>
      <w:r w:rsidR="00E71C6E">
        <w:rPr>
          <w:rFonts w:cs="Times New Roman"/>
        </w:rPr>
        <w:t>11978</w:t>
      </w:r>
      <w:r w:rsidR="00B376A7">
        <w:rPr>
          <w:rFonts w:cs="Times New Roman"/>
        </w:rPr>
        <w:t>,</w:t>
      </w:r>
      <w:r w:rsidR="002C3A71">
        <w:rPr>
          <w:rStyle w:val="FootnoteReference"/>
          <w:rFonts w:cs="Times New Roman"/>
        </w:rPr>
        <w:footnoteReference w:id="1"/>
      </w:r>
      <w:r w:rsidR="00B376A7">
        <w:rPr>
          <w:rFonts w:cs="Times New Roman"/>
        </w:rPr>
        <w:t xml:space="preserve"> and the application included </w:t>
      </w:r>
      <w:r w:rsidR="00B376A7">
        <w:t xml:space="preserve">a copy of the tariff pages for CCN number </w:t>
      </w:r>
      <w:r w:rsidR="00E71C6E">
        <w:t>11978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2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3"/>
      </w:r>
      <w:r w:rsidR="00B376A7">
        <w:rPr>
          <w:rFonts w:cs="Times New Roman"/>
        </w:rPr>
        <w:t xml:space="preserve">  </w:t>
      </w:r>
    </w:p>
    <w:p w14:paraId="0F81F688" w14:textId="77777777" w:rsidR="005B068A" w:rsidRDefault="005B068A" w:rsidP="00BB3B7E">
      <w:pPr>
        <w:jc w:val="both"/>
        <w:rPr>
          <w:rFonts w:cs="Times New Roman"/>
        </w:rPr>
      </w:pPr>
    </w:p>
    <w:p w14:paraId="07DB6F97" w14:textId="3C7C90DB" w:rsidR="0079381E" w:rsidRDefault="00C907CD" w:rsidP="00BB3B7E">
      <w:pPr>
        <w:jc w:val="both"/>
        <w:rPr>
          <w:rFonts w:cs="Times New Roman"/>
        </w:rPr>
      </w:pPr>
      <w:r w:rsidRPr="00B1783D">
        <w:rPr>
          <w:rFonts w:cs="Times New Roman"/>
        </w:rPr>
        <w:t xml:space="preserve">The </w:t>
      </w:r>
      <w:r w:rsidR="00E53FBF" w:rsidRPr="00E71C6E">
        <w:rPr>
          <w:rFonts w:cs="Times New Roman"/>
          <w:bCs/>
        </w:rPr>
        <w:t>SWWC Utilities</w:t>
      </w:r>
      <w:r w:rsidR="00E53FBF" w:rsidRPr="00B1783D" w:rsidDel="00E53FBF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 has requested a pass-through rate change </w:t>
      </w:r>
      <w:r w:rsidR="005E3029" w:rsidRPr="00201C65">
        <w:rPr>
          <w:rFonts w:cs="Times New Roman"/>
        </w:rPr>
        <w:t>f</w:t>
      </w:r>
      <w:r w:rsidR="002C3A71" w:rsidRPr="00201C65">
        <w:rPr>
          <w:rFonts w:cs="Times New Roman"/>
        </w:rPr>
        <w:t>rom</w:t>
      </w:r>
      <w:r w:rsidR="005E3029" w:rsidRPr="00201C65">
        <w:rPr>
          <w:rFonts w:cs="Times New Roman"/>
        </w:rPr>
        <w:t xml:space="preserve"> </w:t>
      </w:r>
      <w:r w:rsidR="00C72869" w:rsidRPr="00201C65">
        <w:rPr>
          <w:rFonts w:cs="Times New Roman"/>
        </w:rPr>
        <w:t>$</w:t>
      </w:r>
      <w:r w:rsidR="00201C65" w:rsidRPr="00201C65">
        <w:rPr>
          <w:rFonts w:cs="Times New Roman"/>
        </w:rPr>
        <w:t>0.23</w:t>
      </w:r>
      <w:r w:rsidR="00C72869" w:rsidRPr="00201C65">
        <w:rPr>
          <w:rFonts w:cs="Times New Roman"/>
        </w:rPr>
        <w:t xml:space="preserve"> </w:t>
      </w:r>
      <w:r w:rsidR="005E3029" w:rsidRPr="00201C65">
        <w:rPr>
          <w:rFonts w:cs="Times New Roman"/>
        </w:rPr>
        <w:t xml:space="preserve">to </w:t>
      </w:r>
      <w:r w:rsidR="00201C65" w:rsidRPr="00201C65">
        <w:rPr>
          <w:rFonts w:cs="Times New Roman"/>
        </w:rPr>
        <w:t>-</w:t>
      </w:r>
      <w:r w:rsidR="00C72869" w:rsidRPr="00201C65">
        <w:rPr>
          <w:rFonts w:cs="Times New Roman"/>
        </w:rPr>
        <w:t>$</w:t>
      </w:r>
      <w:r w:rsidR="00201C65" w:rsidRPr="00201C65">
        <w:rPr>
          <w:rFonts w:cs="Times New Roman"/>
        </w:rPr>
        <w:t>0.07</w:t>
      </w:r>
      <w:r w:rsidR="00C72869" w:rsidRPr="00201C65">
        <w:rPr>
          <w:rFonts w:cs="Times New Roman"/>
        </w:rPr>
        <w:t xml:space="preserve"> </w:t>
      </w:r>
      <w:r w:rsidR="005E3029" w:rsidRPr="00201C65">
        <w:rPr>
          <w:rFonts w:cs="Times New Roman"/>
        </w:rPr>
        <w:t xml:space="preserve">per </w:t>
      </w:r>
      <w:r w:rsidR="00BB3B7E" w:rsidRPr="00201C65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 xml:space="preserve">for </w:t>
      </w:r>
      <w:r w:rsidR="00201C65">
        <w:t xml:space="preserve">all subdivisions under </w:t>
      </w:r>
      <w:r w:rsidR="00E53FBF" w:rsidRPr="00E71C6E">
        <w:rPr>
          <w:rFonts w:cs="Times New Roman"/>
          <w:bCs/>
        </w:rPr>
        <w:t>SWWC Utilities</w:t>
      </w:r>
      <w:r w:rsidR="00E53FBF">
        <w:t>’</w:t>
      </w:r>
      <w:r w:rsidR="00201C65">
        <w:t xml:space="preserve"> tariff</w:t>
      </w:r>
      <w:r w:rsidR="00BB3B7E" w:rsidRPr="00B1783D">
        <w:t>.</w:t>
      </w:r>
      <w:r w:rsidR="002C3A71">
        <w:rPr>
          <w:rStyle w:val="FootnoteReference"/>
        </w:rPr>
        <w:footnoteReference w:id="4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="00201C65">
        <w:rPr>
          <w:rFonts w:cs="Times New Roman"/>
        </w:rPr>
        <w:t>EPCOR and a true-up calculation</w:t>
      </w:r>
      <w:r w:rsidR="00201C65">
        <w:t>.  These documents</w:t>
      </w:r>
      <w:r w:rsidR="00B376A7" w:rsidRPr="00B376A7">
        <w:t xml:space="preserve"> confirm the increase in </w:t>
      </w:r>
      <w:r w:rsidR="00B376A7">
        <w:t xml:space="preserve">the fees charged to </w:t>
      </w:r>
      <w:r w:rsidR="00E53FBF" w:rsidRPr="00E71C6E">
        <w:rPr>
          <w:rFonts w:cs="Times New Roman"/>
          <w:bCs/>
        </w:rPr>
        <w:t>SWWC Utilities</w:t>
      </w:r>
      <w:r w:rsidR="00201C65">
        <w:t xml:space="preserve"> and show a reduction in the allocation factor to the Applicant’s subdivisions</w:t>
      </w:r>
      <w:r w:rsidR="00E53FBF">
        <w:t xml:space="preserve"> served by </w:t>
      </w:r>
      <w:r w:rsidR="00E53FBF" w:rsidRPr="00E71C6E">
        <w:rPr>
          <w:rFonts w:cs="Times New Roman"/>
          <w:bCs/>
        </w:rPr>
        <w:t>SWWC Utilities</w:t>
      </w:r>
      <w:r w:rsidR="00201C65">
        <w:t>, which is the cause for the decrease in the pass-through fee</w:t>
      </w:r>
      <w:r w:rsidR="00B376A7">
        <w:t>.</w:t>
      </w:r>
      <w:r w:rsidR="002C3A71" w:rsidRPr="00B376A7">
        <w:rPr>
          <w:rStyle w:val="FootnoteReference"/>
        </w:rPr>
        <w:footnoteReference w:id="5"/>
      </w:r>
      <w:r w:rsidR="00B376A7">
        <w:t xml:space="preserve"> </w:t>
      </w:r>
    </w:p>
    <w:p w14:paraId="08549F78" w14:textId="77777777" w:rsidR="0079381E" w:rsidRDefault="0079381E" w:rsidP="00BB3B7E">
      <w:pPr>
        <w:jc w:val="both"/>
        <w:rPr>
          <w:rFonts w:cs="Times New Roman"/>
        </w:rPr>
      </w:pPr>
    </w:p>
    <w:p w14:paraId="31766722" w14:textId="0A2DF4B1" w:rsidR="006A3276" w:rsidRPr="00311D07" w:rsidRDefault="0079381E" w:rsidP="00D50AD5">
      <w:pPr>
        <w:pStyle w:val="CommentText"/>
        <w:jc w:val="both"/>
        <w:rPr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D87100">
        <w:rPr>
          <w:rFonts w:cs="Times New Roman"/>
          <w:sz w:val="24"/>
          <w:szCs w:val="24"/>
        </w:rPr>
        <w:t xml:space="preserve">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that </w:t>
      </w:r>
      <w:r w:rsidR="00E53FBF" w:rsidRPr="00D50AD5">
        <w:rPr>
          <w:rFonts w:cs="Times New Roman"/>
          <w:bCs/>
          <w:sz w:val="24"/>
          <w:szCs w:val="24"/>
        </w:rPr>
        <w:t>SWWC Utilities’</w:t>
      </w:r>
      <w:r w:rsidR="00E53FBF" w:rsidRPr="006431D3" w:rsidDel="00E53FBF">
        <w:rPr>
          <w:rFonts w:cs="Times New Roman"/>
          <w:sz w:val="24"/>
          <w:szCs w:val="24"/>
        </w:rPr>
        <w:t xml:space="preserve"> </w:t>
      </w:r>
      <w:r w:rsidR="006A3276" w:rsidRPr="006A3276">
        <w:rPr>
          <w:rFonts w:cs="Times New Roman"/>
          <w:sz w:val="24"/>
          <w:szCs w:val="24"/>
        </w:rPr>
        <w:t xml:space="preserve"> 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6"/>
      </w:r>
      <w:r w:rsidRPr="00311D07">
        <w:rPr>
          <w:rFonts w:cs="Times New Roman"/>
          <w:sz w:val="24"/>
          <w:szCs w:val="24"/>
        </w:rPr>
        <w:t xml:space="preserve">  </w:t>
      </w:r>
      <w:r w:rsidR="005B068A" w:rsidRPr="00311D07">
        <w:rPr>
          <w:rFonts w:cs="Times New Roman"/>
          <w:sz w:val="24"/>
          <w:szCs w:val="24"/>
        </w:rPr>
        <w:t xml:space="preserve">I have also reviewed the </w:t>
      </w:r>
      <w:r w:rsidR="005B068A" w:rsidRPr="00311D07">
        <w:rPr>
          <w:rFonts w:cs="Times New Roman"/>
          <w:sz w:val="24"/>
          <w:szCs w:val="24"/>
        </w:rPr>
        <w:lastRenderedPageBreak/>
        <w:t>calculations and assumptions used to perform the true-up, and I recommend that they too are correct.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7"/>
      </w:r>
      <w:r w:rsidR="005B068A" w:rsidRPr="00311D07">
        <w:rPr>
          <w:rFonts w:cs="Times New Roman"/>
          <w:sz w:val="24"/>
          <w:szCs w:val="24"/>
        </w:rPr>
        <w:t xml:space="preserve"> </w:t>
      </w:r>
    </w:p>
    <w:p w14:paraId="265F4118" w14:textId="77777777" w:rsidR="00C907CD" w:rsidRPr="00B1783D" w:rsidRDefault="00C907CD" w:rsidP="00BB3B7E">
      <w:pPr>
        <w:jc w:val="both"/>
        <w:rPr>
          <w:rFonts w:cs="Times New Roman"/>
        </w:rPr>
      </w:pPr>
    </w:p>
    <w:p w14:paraId="2F5102F9" w14:textId="19CA9D94" w:rsidR="00C907CD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D87100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approved and that </w:t>
      </w:r>
      <w:r w:rsidR="00E53FBF" w:rsidRPr="00E71C6E">
        <w:rPr>
          <w:rFonts w:cs="Times New Roman"/>
          <w:bCs/>
        </w:rPr>
        <w:t>SWWC Utilities</w:t>
      </w:r>
      <w:r w:rsidR="00C907CD" w:rsidRPr="00B1783D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p w14:paraId="51EBC859" w14:textId="77777777" w:rsidR="002C14DE" w:rsidRPr="00B1783D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5D71D985" w14:textId="77777777" w:rsidR="00C61AC5" w:rsidRDefault="00C61AC5" w:rsidP="00C907CD">
      <w:pPr>
        <w:jc w:val="both"/>
        <w:rPr>
          <w:rFonts w:cs="Times New Roman"/>
        </w:rPr>
      </w:pPr>
    </w:p>
    <w:p w14:paraId="73B29F53" w14:textId="77777777" w:rsidR="003B3BCF" w:rsidRDefault="003B3BCF" w:rsidP="003B3BCF">
      <w:pPr>
        <w:tabs>
          <w:tab w:val="left" w:pos="0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cc:</w:t>
      </w:r>
    </w:p>
    <w:p w14:paraId="26973574" w14:textId="77777777" w:rsidR="003B3BCF" w:rsidRDefault="006431D3" w:rsidP="003B3BCF">
      <w:pPr>
        <w:tabs>
          <w:tab w:val="left" w:pos="0"/>
        </w:tabs>
        <w:jc w:val="both"/>
        <w:rPr>
          <w:rFonts w:cs="Times New Roman"/>
          <w:bCs/>
        </w:rPr>
      </w:pPr>
      <w:r w:rsidRPr="006431D3">
        <w:rPr>
          <w:rFonts w:cs="Times New Roman"/>
          <w:bCs/>
        </w:rPr>
        <w:t>Anna Givens, Manager</w:t>
      </w:r>
      <w:r>
        <w:rPr>
          <w:rFonts w:cs="Times New Roman"/>
          <w:bCs/>
        </w:rPr>
        <w:t>, Rate Regulation Division</w:t>
      </w:r>
      <w:r w:rsidR="001D485A">
        <w:rPr>
          <w:rFonts w:cs="Times New Roman"/>
          <w:bCs/>
        </w:rPr>
        <w:t>.</w:t>
      </w:r>
    </w:p>
    <w:p w14:paraId="11EA7830" w14:textId="77777777" w:rsidR="006431D3" w:rsidRPr="006431D3" w:rsidRDefault="006431D3" w:rsidP="003B3BCF">
      <w:pPr>
        <w:tabs>
          <w:tab w:val="left" w:pos="0"/>
        </w:tabs>
        <w:jc w:val="both"/>
        <w:rPr>
          <w:rFonts w:cs="Times New Roman"/>
          <w:bCs/>
        </w:rPr>
      </w:pPr>
      <w:r>
        <w:rPr>
          <w:rFonts w:cs="Times New Roman"/>
          <w:bCs/>
        </w:rPr>
        <w:t>Eleanor D’Ambrosio, Deputy Director, Legal Division</w:t>
      </w:r>
    </w:p>
    <w:p w14:paraId="6B118321" w14:textId="77777777" w:rsidR="003B3BCF" w:rsidRPr="00EE4D29" w:rsidRDefault="003B3BCF" w:rsidP="00C907CD">
      <w:pPr>
        <w:jc w:val="both"/>
        <w:rPr>
          <w:rFonts w:cs="Times New Roman"/>
          <w:bCs/>
          <w:color w:val="FF0000"/>
        </w:rPr>
      </w:pPr>
    </w:p>
    <w:sectPr w:rsidR="003B3BCF" w:rsidRPr="00EE4D29" w:rsidSect="00E53FBF">
      <w:headerReference w:type="even" r:id="rId11"/>
      <w:headerReference w:type="default" r:id="rId12"/>
      <w:footerReference w:type="even" r:id="rId13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C7EAE" w14:textId="77777777" w:rsidR="00B11720" w:rsidRDefault="00B11720">
      <w:r>
        <w:separator/>
      </w:r>
    </w:p>
  </w:endnote>
  <w:endnote w:type="continuationSeparator" w:id="0">
    <w:p w14:paraId="24EE9AD8" w14:textId="77777777" w:rsidR="00B11720" w:rsidRDefault="00B1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89C2C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92F0A" w14:textId="77777777" w:rsidR="00B11720" w:rsidRDefault="00B11720">
      <w:r>
        <w:separator/>
      </w:r>
    </w:p>
  </w:footnote>
  <w:footnote w:type="continuationSeparator" w:id="0">
    <w:p w14:paraId="43459E9D" w14:textId="77777777" w:rsidR="00B11720" w:rsidRDefault="00B11720">
      <w:r>
        <w:continuationSeparator/>
      </w:r>
    </w:p>
  </w:footnote>
  <w:footnote w:id="1">
    <w:p w14:paraId="128B3FCC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2">
    <w:p w14:paraId="031B2FEF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450A877D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4">
    <w:p w14:paraId="3FFCB1EF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5">
    <w:p w14:paraId="5C430167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6">
    <w:p w14:paraId="1199B59F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24.25(b)(2)(F)(i)(VII).    </w:t>
      </w:r>
    </w:p>
  </w:footnote>
  <w:footnote w:id="7">
    <w:p w14:paraId="50D94923" w14:textId="77777777" w:rsidR="005B068A" w:rsidRDefault="005B068A" w:rsidP="00D50AD5">
      <w:pPr>
        <w:pStyle w:val="FootnoteText"/>
        <w:spacing w:before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24.25(b)(2)(F)(i)(VI).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43B50" w14:textId="77777777" w:rsidR="0000232B" w:rsidRDefault="0000232B" w:rsidP="0000232B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  <w:rPr>
        <w:rFonts w:cs="Times New Roman"/>
        <w:sz w:val="20"/>
        <w:szCs w:val="20"/>
      </w:rPr>
    </w:pPr>
  </w:p>
  <w:p w14:paraId="1F54661F" w14:textId="77777777" w:rsidR="0000232B" w:rsidRPr="0000232B" w:rsidRDefault="0000232B" w:rsidP="0000232B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  <w:rPr>
        <w:rFonts w:cs="Times New Roman"/>
        <w:sz w:val="20"/>
        <w:szCs w:val="20"/>
      </w:rPr>
    </w:pPr>
    <w:r w:rsidRPr="0000232B">
      <w:rPr>
        <w:rFonts w:cs="Times New Roman"/>
        <w:sz w:val="20"/>
        <w:szCs w:val="20"/>
      </w:rPr>
      <w:t>Docket No. 52</w:t>
    </w:r>
    <w:r>
      <w:rPr>
        <w:rFonts w:cs="Times New Roman"/>
        <w:sz w:val="20"/>
        <w:szCs w:val="20"/>
      </w:rPr>
      <w:t>605</w:t>
    </w:r>
    <w:r w:rsidRPr="0000232B">
      <w:rPr>
        <w:rFonts w:cs="Times New Roman"/>
        <w:sz w:val="20"/>
        <w:szCs w:val="20"/>
      </w:rPr>
      <w:tab/>
      <w:t>Memorandum of</w:t>
    </w:r>
    <w:r>
      <w:rPr>
        <w:rFonts w:cs="Times New Roman"/>
        <w:sz w:val="20"/>
        <w:szCs w:val="20"/>
      </w:rPr>
      <w:t xml:space="preserve"> Emily Sears</w:t>
    </w:r>
    <w:r w:rsidRPr="0000232B">
      <w:rPr>
        <w:rFonts w:cs="Times New Roman"/>
        <w:sz w:val="20"/>
        <w:szCs w:val="20"/>
      </w:rPr>
      <w:tab/>
      <w:t>Page 2 of 2</w:t>
    </w:r>
  </w:p>
  <w:p w14:paraId="03DE88FC" w14:textId="77777777" w:rsidR="0000232B" w:rsidRDefault="000023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2C84D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16CB11F5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077CB1A2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55B74E38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7440A749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6F5E9FC4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F5"/>
    <w:rsid w:val="0000232B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485A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1C65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1DCD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C4AD8"/>
    <w:rsid w:val="004C73F5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7A6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0B48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35E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1D3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6EBC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1720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768EA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915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0AD5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10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3FBF"/>
    <w:rsid w:val="00E5435C"/>
    <w:rsid w:val="00E5754C"/>
    <w:rsid w:val="00E57E50"/>
    <w:rsid w:val="00E61A45"/>
    <w:rsid w:val="00E62F9A"/>
    <w:rsid w:val="00E643AD"/>
    <w:rsid w:val="00E665F4"/>
    <w:rsid w:val="00E7051C"/>
    <w:rsid w:val="00E71C6E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60F3A"/>
  <w15:chartTrackingRefBased/>
  <w15:docId w15:val="{309E24D3-1152-4C9B-8ACC-4F7B878A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3710E1-6D07-475A-9BB1-17EF2D0241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Givens, Anna</dc:creator>
  <cp:keywords/>
  <cp:lastModifiedBy>John Harrison</cp:lastModifiedBy>
  <cp:revision>6</cp:revision>
  <cp:lastPrinted>2015-08-19T12:48:00Z</cp:lastPrinted>
  <dcterms:created xsi:type="dcterms:W3CDTF">2021-10-14T16:28:00Z</dcterms:created>
  <dcterms:modified xsi:type="dcterms:W3CDTF">2021-10-15T15:49:00Z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